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B2F9" w14:textId="77777777" w:rsidR="00F74331" w:rsidRDefault="00F74331">
      <w:r>
        <w:tab/>
      </w:r>
      <w:r>
        <w:tab/>
      </w:r>
      <w:r>
        <w:tab/>
      </w:r>
      <w:r>
        <w:tab/>
      </w:r>
      <w:r>
        <w:tab/>
      </w:r>
      <w:r>
        <w:tab/>
      </w:r>
      <w:r>
        <w:tab/>
      </w:r>
      <w:r>
        <w:tab/>
      </w:r>
      <w:r>
        <w:tab/>
      </w:r>
      <w:r>
        <w:tab/>
        <w:t xml:space="preserve">        N A C R T </w:t>
      </w:r>
    </w:p>
    <w:tbl>
      <w:tblPr>
        <w:tblW w:w="0" w:type="auto"/>
        <w:tblLayout w:type="fixed"/>
        <w:tblLook w:val="0000" w:firstRow="0" w:lastRow="0" w:firstColumn="0" w:lastColumn="0" w:noHBand="0" w:noVBand="0"/>
      </w:tblPr>
      <w:tblGrid>
        <w:gridCol w:w="1809"/>
        <w:gridCol w:w="2268"/>
      </w:tblGrid>
      <w:tr w:rsidR="00014CE9" w:rsidRPr="00D47DA0" w14:paraId="00A512E4" w14:textId="77777777" w:rsidTr="00F02FA5">
        <w:trPr>
          <w:cantSplit/>
        </w:trPr>
        <w:tc>
          <w:tcPr>
            <w:tcW w:w="4077" w:type="dxa"/>
            <w:gridSpan w:val="2"/>
            <w:tcBorders>
              <w:top w:val="nil"/>
              <w:left w:val="nil"/>
              <w:bottom w:val="nil"/>
              <w:right w:val="nil"/>
            </w:tcBorders>
          </w:tcPr>
          <w:p w14:paraId="45F5C576" w14:textId="77777777" w:rsidR="00014CE9" w:rsidRPr="00D47DA0" w:rsidRDefault="00014CE9" w:rsidP="00F02FA5">
            <w:pPr>
              <w:spacing w:after="0" w:line="240" w:lineRule="auto"/>
              <w:jc w:val="center"/>
              <w:rPr>
                <w:rFonts w:ascii="Times New Roman" w:eastAsia="Times New Roman" w:hAnsi="Times New Roman" w:cs="Times New Roman"/>
                <w:b/>
                <w:bCs/>
                <w:sz w:val="12"/>
                <w:szCs w:val="12"/>
              </w:rPr>
            </w:pPr>
            <w:r>
              <w:rPr>
                <w:rFonts w:ascii="Times New Roman" w:eastAsia="Times New Roman" w:hAnsi="Times New Roman" w:cs="Times New Roman"/>
                <w:b/>
                <w:bCs/>
                <w:noProof/>
                <w:sz w:val="32"/>
                <w:szCs w:val="32"/>
                <w:lang w:eastAsia="hr-HR"/>
              </w:rPr>
              <w:drawing>
                <wp:inline distT="0" distB="0" distL="0" distR="0" wp14:anchorId="0660D992" wp14:editId="4C876265">
                  <wp:extent cx="504825" cy="6286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628650"/>
                          </a:xfrm>
                          <a:prstGeom prst="rect">
                            <a:avLst/>
                          </a:prstGeom>
                          <a:noFill/>
                          <a:ln>
                            <a:noFill/>
                          </a:ln>
                        </pic:spPr>
                      </pic:pic>
                    </a:graphicData>
                  </a:graphic>
                </wp:inline>
              </w:drawing>
            </w:r>
          </w:p>
        </w:tc>
      </w:tr>
      <w:tr w:rsidR="00014CE9" w:rsidRPr="00D47DA0" w14:paraId="3F73B8F0" w14:textId="77777777" w:rsidTr="00F02FA5">
        <w:trPr>
          <w:cantSplit/>
        </w:trPr>
        <w:tc>
          <w:tcPr>
            <w:tcW w:w="4077" w:type="dxa"/>
            <w:gridSpan w:val="2"/>
            <w:tcBorders>
              <w:top w:val="nil"/>
              <w:left w:val="nil"/>
              <w:bottom w:val="nil"/>
              <w:right w:val="nil"/>
            </w:tcBorders>
          </w:tcPr>
          <w:p w14:paraId="57D27231" w14:textId="77777777" w:rsidR="00014CE9" w:rsidRPr="00D47DA0" w:rsidRDefault="00F74331" w:rsidP="00F02FA5">
            <w:pPr>
              <w:spacing w:after="0" w:line="240" w:lineRule="auto"/>
              <w:jc w:val="center"/>
              <w:rPr>
                <w:rFonts w:ascii="Times New Roman" w:eastAsia="Times New Roman" w:hAnsi="Times New Roman" w:cs="Times New Roman"/>
                <w:b/>
                <w:bCs/>
                <w:sz w:val="24"/>
                <w:szCs w:val="24"/>
                <w:lang w:val="de-DE"/>
              </w:rPr>
            </w:pPr>
            <w:r>
              <w:rPr>
                <w:rFonts w:ascii="Times New Roman" w:eastAsia="Times New Roman" w:hAnsi="Times New Roman" w:cs="Times New Roman"/>
                <w:b/>
                <w:bCs/>
                <w:sz w:val="24"/>
                <w:szCs w:val="24"/>
                <w:lang w:val="de-DE"/>
              </w:rPr>
              <w:t xml:space="preserve">     </w:t>
            </w:r>
            <w:r w:rsidR="00014CE9" w:rsidRPr="00D47DA0">
              <w:rPr>
                <w:rFonts w:ascii="Times New Roman" w:eastAsia="Times New Roman" w:hAnsi="Times New Roman" w:cs="Times New Roman"/>
                <w:b/>
                <w:bCs/>
                <w:sz w:val="24"/>
                <w:szCs w:val="24"/>
                <w:lang w:val="de-DE"/>
              </w:rPr>
              <w:t>REPUBLIKA HRVATSKA</w:t>
            </w:r>
          </w:p>
        </w:tc>
      </w:tr>
      <w:tr w:rsidR="00014CE9" w:rsidRPr="00D47DA0" w14:paraId="44215C1A" w14:textId="77777777" w:rsidTr="00F02FA5">
        <w:trPr>
          <w:cantSplit/>
        </w:trPr>
        <w:tc>
          <w:tcPr>
            <w:tcW w:w="4077" w:type="dxa"/>
            <w:gridSpan w:val="2"/>
            <w:tcBorders>
              <w:top w:val="nil"/>
              <w:left w:val="nil"/>
              <w:bottom w:val="nil"/>
              <w:right w:val="nil"/>
            </w:tcBorders>
          </w:tcPr>
          <w:p w14:paraId="558AAD26" w14:textId="77777777" w:rsidR="00014CE9" w:rsidRPr="00D47DA0" w:rsidRDefault="00014CE9" w:rsidP="00F02FA5">
            <w:pPr>
              <w:spacing w:after="0" w:line="240" w:lineRule="auto"/>
              <w:jc w:val="center"/>
              <w:rPr>
                <w:rFonts w:ascii="Times New Roman" w:eastAsia="Times New Roman" w:hAnsi="Times New Roman" w:cs="Times New Roman"/>
                <w:b/>
                <w:bCs/>
                <w:sz w:val="24"/>
                <w:szCs w:val="24"/>
                <w:lang w:val="de-DE"/>
              </w:rPr>
            </w:pPr>
            <w:r w:rsidRPr="00D47DA0">
              <w:rPr>
                <w:rFonts w:ascii="Times New Roman" w:eastAsia="Times New Roman" w:hAnsi="Times New Roman" w:cs="Times New Roman"/>
                <w:b/>
                <w:bCs/>
                <w:sz w:val="24"/>
                <w:szCs w:val="24"/>
                <w:lang w:val="de-DE"/>
              </w:rPr>
              <w:t>ISTARSKA ŽUPANIJA</w:t>
            </w:r>
          </w:p>
        </w:tc>
      </w:tr>
      <w:tr w:rsidR="00014CE9" w:rsidRPr="00D47DA0" w14:paraId="797863B4" w14:textId="77777777" w:rsidTr="00F02FA5">
        <w:trPr>
          <w:cantSplit/>
        </w:trPr>
        <w:tc>
          <w:tcPr>
            <w:tcW w:w="4077" w:type="dxa"/>
            <w:gridSpan w:val="2"/>
            <w:tcBorders>
              <w:top w:val="nil"/>
              <w:left w:val="nil"/>
              <w:bottom w:val="nil"/>
              <w:right w:val="nil"/>
            </w:tcBorders>
          </w:tcPr>
          <w:p w14:paraId="4ED72E5B" w14:textId="77777777" w:rsidR="00014CE9" w:rsidRPr="00D47DA0" w:rsidRDefault="00014CE9" w:rsidP="00F02FA5">
            <w:pPr>
              <w:spacing w:after="0" w:line="240" w:lineRule="auto"/>
              <w:jc w:val="center"/>
              <w:rPr>
                <w:rFonts w:ascii="Times New Roman" w:eastAsia="Times New Roman" w:hAnsi="Times New Roman" w:cs="Times New Roman"/>
                <w:b/>
                <w:bCs/>
                <w:sz w:val="24"/>
                <w:szCs w:val="24"/>
                <w:lang w:val="de-DE"/>
              </w:rPr>
            </w:pPr>
            <w:r w:rsidRPr="00D47DA0">
              <w:rPr>
                <w:rFonts w:ascii="Times New Roman" w:eastAsia="Times New Roman" w:hAnsi="Times New Roman" w:cs="Times New Roman"/>
                <w:b/>
                <w:bCs/>
                <w:sz w:val="24"/>
                <w:szCs w:val="24"/>
                <w:lang w:val="de-DE"/>
              </w:rPr>
              <w:t>GRAD POREČ-PORENZO</w:t>
            </w:r>
          </w:p>
          <w:p w14:paraId="301A3BE4" w14:textId="77777777" w:rsidR="00014CE9" w:rsidRPr="00D47DA0" w:rsidRDefault="00014CE9" w:rsidP="00F02FA5">
            <w:pPr>
              <w:spacing w:after="0" w:line="240" w:lineRule="auto"/>
              <w:jc w:val="center"/>
              <w:rPr>
                <w:rFonts w:ascii="Times New Roman" w:eastAsia="Times New Roman" w:hAnsi="Times New Roman" w:cs="Times New Roman"/>
                <w:b/>
                <w:bCs/>
                <w:sz w:val="24"/>
                <w:szCs w:val="24"/>
                <w:lang w:val="de-DE"/>
              </w:rPr>
            </w:pPr>
            <w:r w:rsidRPr="00D47DA0">
              <w:rPr>
                <w:rFonts w:ascii="Times New Roman" w:eastAsia="Times New Roman" w:hAnsi="Times New Roman" w:cs="Times New Roman"/>
                <w:b/>
                <w:bCs/>
                <w:sz w:val="24"/>
                <w:szCs w:val="24"/>
                <w:lang w:val="de-DE"/>
              </w:rPr>
              <w:t>CITTA DI POREČ-PARENZO</w:t>
            </w:r>
          </w:p>
        </w:tc>
      </w:tr>
      <w:tr w:rsidR="00014CE9" w:rsidRPr="00D47DA0" w14:paraId="05CB8281" w14:textId="77777777" w:rsidTr="00F02FA5">
        <w:trPr>
          <w:cantSplit/>
          <w:trHeight w:val="311"/>
        </w:trPr>
        <w:tc>
          <w:tcPr>
            <w:tcW w:w="4077" w:type="dxa"/>
            <w:gridSpan w:val="2"/>
            <w:tcBorders>
              <w:top w:val="nil"/>
              <w:left w:val="nil"/>
              <w:bottom w:val="nil"/>
              <w:right w:val="nil"/>
            </w:tcBorders>
          </w:tcPr>
          <w:p w14:paraId="1A95F458" w14:textId="77777777" w:rsidR="00014CE9" w:rsidRPr="00D47DA0" w:rsidRDefault="00014CE9" w:rsidP="00F02FA5">
            <w:pPr>
              <w:spacing w:after="0" w:line="240" w:lineRule="auto"/>
              <w:jc w:val="center"/>
              <w:rPr>
                <w:rFonts w:ascii="Times New Roman" w:eastAsia="Times New Roman" w:hAnsi="Times New Roman" w:cs="Times New Roman"/>
                <w:b/>
                <w:bCs/>
                <w:sz w:val="24"/>
                <w:szCs w:val="24"/>
                <w:lang w:val="de-DE"/>
              </w:rPr>
            </w:pPr>
            <w:r w:rsidRPr="00D47DA0">
              <w:rPr>
                <w:rFonts w:ascii="Times New Roman" w:eastAsia="Times New Roman" w:hAnsi="Times New Roman" w:cs="Times New Roman"/>
                <w:b/>
                <w:bCs/>
                <w:sz w:val="24"/>
                <w:szCs w:val="24"/>
                <w:lang w:val="de-DE"/>
              </w:rPr>
              <w:t>Gradonačelnik</w:t>
            </w:r>
          </w:p>
        </w:tc>
      </w:tr>
      <w:tr w:rsidR="00014CE9" w:rsidRPr="00D47DA0" w14:paraId="16414386" w14:textId="77777777" w:rsidTr="00F02FA5">
        <w:trPr>
          <w:cantSplit/>
        </w:trPr>
        <w:tc>
          <w:tcPr>
            <w:tcW w:w="1809" w:type="dxa"/>
            <w:tcBorders>
              <w:top w:val="nil"/>
              <w:left w:val="nil"/>
              <w:bottom w:val="nil"/>
              <w:right w:val="nil"/>
            </w:tcBorders>
          </w:tcPr>
          <w:p w14:paraId="6B5A3A9E" w14:textId="77777777" w:rsidR="00014CE9" w:rsidRPr="00D47DA0" w:rsidRDefault="00014CE9" w:rsidP="00F02FA5">
            <w:pPr>
              <w:spacing w:after="0" w:line="240" w:lineRule="auto"/>
              <w:rPr>
                <w:rFonts w:ascii="Times New Roman" w:eastAsia="Times New Roman" w:hAnsi="Times New Roman" w:cs="Times New Roman"/>
                <w:bCs/>
                <w:sz w:val="24"/>
                <w:szCs w:val="24"/>
                <w:lang w:val="de-DE"/>
              </w:rPr>
            </w:pPr>
            <w:r w:rsidRPr="00D47DA0">
              <w:rPr>
                <w:rFonts w:ascii="Times New Roman" w:eastAsia="Times New Roman" w:hAnsi="Times New Roman" w:cs="Times New Roman"/>
                <w:bCs/>
                <w:sz w:val="24"/>
                <w:szCs w:val="24"/>
                <w:lang w:val="de-DE"/>
              </w:rPr>
              <w:t>KLASA :</w:t>
            </w:r>
          </w:p>
        </w:tc>
        <w:tc>
          <w:tcPr>
            <w:tcW w:w="2268" w:type="dxa"/>
            <w:tcBorders>
              <w:top w:val="nil"/>
              <w:left w:val="nil"/>
              <w:bottom w:val="nil"/>
              <w:right w:val="nil"/>
            </w:tcBorders>
          </w:tcPr>
          <w:p w14:paraId="7F87C298" w14:textId="77777777" w:rsidR="00014CE9" w:rsidRPr="00D47DA0" w:rsidRDefault="00014CE9" w:rsidP="00F02FA5">
            <w:pPr>
              <w:spacing w:after="0" w:line="240" w:lineRule="auto"/>
              <w:rPr>
                <w:rFonts w:ascii="Times New Roman" w:eastAsia="Times New Roman" w:hAnsi="Times New Roman" w:cs="Times New Roman"/>
                <w:sz w:val="24"/>
                <w:szCs w:val="24"/>
                <w:lang w:val="de-DE"/>
              </w:rPr>
            </w:pPr>
          </w:p>
        </w:tc>
      </w:tr>
      <w:tr w:rsidR="00014CE9" w:rsidRPr="00D47DA0" w14:paraId="07331248" w14:textId="77777777" w:rsidTr="00F02FA5">
        <w:trPr>
          <w:cantSplit/>
        </w:trPr>
        <w:tc>
          <w:tcPr>
            <w:tcW w:w="1809" w:type="dxa"/>
            <w:tcBorders>
              <w:top w:val="nil"/>
              <w:left w:val="nil"/>
              <w:bottom w:val="nil"/>
              <w:right w:val="nil"/>
            </w:tcBorders>
          </w:tcPr>
          <w:p w14:paraId="60C81A5C" w14:textId="77777777" w:rsidR="00014CE9" w:rsidRPr="00D47DA0" w:rsidRDefault="00014CE9" w:rsidP="00F02FA5">
            <w:pPr>
              <w:spacing w:after="0" w:line="240" w:lineRule="auto"/>
              <w:rPr>
                <w:rFonts w:ascii="Times New Roman" w:eastAsia="Times New Roman" w:hAnsi="Times New Roman" w:cs="Times New Roman"/>
                <w:bCs/>
                <w:sz w:val="24"/>
                <w:szCs w:val="24"/>
                <w:lang w:val="de-DE"/>
              </w:rPr>
            </w:pPr>
            <w:r w:rsidRPr="00D47DA0">
              <w:rPr>
                <w:rFonts w:ascii="Times New Roman" w:eastAsia="Times New Roman" w:hAnsi="Times New Roman" w:cs="Times New Roman"/>
                <w:bCs/>
                <w:sz w:val="24"/>
                <w:szCs w:val="24"/>
                <w:lang w:val="de-DE"/>
              </w:rPr>
              <w:t>URBROJ :</w:t>
            </w:r>
          </w:p>
        </w:tc>
        <w:tc>
          <w:tcPr>
            <w:tcW w:w="2268" w:type="dxa"/>
            <w:tcBorders>
              <w:top w:val="nil"/>
              <w:left w:val="nil"/>
              <w:bottom w:val="nil"/>
              <w:right w:val="nil"/>
            </w:tcBorders>
          </w:tcPr>
          <w:p w14:paraId="77A81B7A" w14:textId="77777777" w:rsidR="00014CE9" w:rsidRPr="00B82D0E" w:rsidRDefault="00014CE9" w:rsidP="00F02FA5">
            <w:pPr>
              <w:spacing w:after="0"/>
              <w:jc w:val="both"/>
              <w:rPr>
                <w:bCs/>
                <w:sz w:val="24"/>
                <w:szCs w:val="24"/>
              </w:rPr>
            </w:pPr>
          </w:p>
        </w:tc>
      </w:tr>
      <w:tr w:rsidR="00014CE9" w:rsidRPr="00D47DA0" w14:paraId="1767DCEB" w14:textId="77777777" w:rsidTr="00F02FA5">
        <w:trPr>
          <w:cantSplit/>
        </w:trPr>
        <w:tc>
          <w:tcPr>
            <w:tcW w:w="1809" w:type="dxa"/>
            <w:tcBorders>
              <w:top w:val="nil"/>
              <w:left w:val="nil"/>
              <w:bottom w:val="nil"/>
              <w:right w:val="nil"/>
            </w:tcBorders>
          </w:tcPr>
          <w:p w14:paraId="4D510A7B" w14:textId="77777777" w:rsidR="00014CE9" w:rsidRPr="00D47DA0" w:rsidRDefault="00014CE9" w:rsidP="00F02FA5">
            <w:pPr>
              <w:spacing w:after="0" w:line="240" w:lineRule="auto"/>
              <w:rPr>
                <w:rFonts w:ascii="Times New Roman" w:eastAsia="Times New Roman" w:hAnsi="Times New Roman" w:cs="Times New Roman"/>
                <w:bCs/>
                <w:sz w:val="24"/>
                <w:szCs w:val="24"/>
                <w:lang w:val="de-DE"/>
              </w:rPr>
            </w:pPr>
            <w:r w:rsidRPr="00D47DA0">
              <w:rPr>
                <w:rFonts w:ascii="Times New Roman" w:eastAsia="Times New Roman" w:hAnsi="Times New Roman" w:cs="Times New Roman"/>
                <w:bCs/>
                <w:sz w:val="24"/>
                <w:szCs w:val="24"/>
                <w:lang w:val="de-DE"/>
              </w:rPr>
              <w:t>Poreč-Parenzo,</w:t>
            </w:r>
          </w:p>
        </w:tc>
        <w:tc>
          <w:tcPr>
            <w:tcW w:w="2268" w:type="dxa"/>
            <w:tcBorders>
              <w:top w:val="nil"/>
              <w:left w:val="nil"/>
              <w:bottom w:val="nil"/>
              <w:right w:val="nil"/>
            </w:tcBorders>
          </w:tcPr>
          <w:p w14:paraId="390BDE9C" w14:textId="77777777" w:rsidR="00014CE9" w:rsidRPr="00D47DA0" w:rsidRDefault="00014CE9" w:rsidP="00F02FA5">
            <w:pPr>
              <w:spacing w:after="0" w:line="240" w:lineRule="auto"/>
              <w:rPr>
                <w:rFonts w:ascii="Times New Roman" w:eastAsia="Times New Roman" w:hAnsi="Times New Roman" w:cs="Times New Roman"/>
                <w:sz w:val="24"/>
                <w:szCs w:val="24"/>
                <w:lang w:val="de-DE"/>
              </w:rPr>
            </w:pPr>
          </w:p>
        </w:tc>
      </w:tr>
    </w:tbl>
    <w:p w14:paraId="0692D979"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p>
    <w:p w14:paraId="4AADAFFA" w14:textId="2DAC5288"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Na temelju članka 53. Statuta Grada Poreča-Parenzo („Službeni glasnik Gr</w:t>
      </w:r>
      <w:r>
        <w:rPr>
          <w:rFonts w:ascii="Times New Roman" w:eastAsia="Times New Roman" w:hAnsi="Times New Roman" w:cs="Times New Roman"/>
          <w:sz w:val="24"/>
          <w:szCs w:val="24"/>
        </w:rPr>
        <w:t>ada Poreča-Parenzo“ broj 2/13,</w:t>
      </w:r>
      <w:r w:rsidRPr="00D47DA0">
        <w:rPr>
          <w:rFonts w:ascii="Times New Roman" w:eastAsia="Times New Roman" w:hAnsi="Times New Roman" w:cs="Times New Roman"/>
          <w:sz w:val="24"/>
          <w:szCs w:val="24"/>
        </w:rPr>
        <w:t xml:space="preserve"> 10/18</w:t>
      </w:r>
      <w:r w:rsidR="00B7036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2/12</w:t>
      </w:r>
      <w:r w:rsidR="00B70369">
        <w:rPr>
          <w:rFonts w:ascii="Times New Roman" w:eastAsia="Times New Roman" w:hAnsi="Times New Roman" w:cs="Times New Roman"/>
          <w:sz w:val="24"/>
          <w:szCs w:val="24"/>
        </w:rPr>
        <w:t xml:space="preserve"> i 12/24</w:t>
      </w:r>
      <w:r w:rsidRPr="00D47DA0">
        <w:rPr>
          <w:rFonts w:ascii="Times New Roman" w:eastAsia="Times New Roman" w:hAnsi="Times New Roman" w:cs="Times New Roman"/>
          <w:sz w:val="24"/>
          <w:szCs w:val="24"/>
        </w:rPr>
        <w:t>) i članka</w:t>
      </w:r>
      <w:r w:rsidRPr="00D47DA0">
        <w:rPr>
          <w:rFonts w:ascii="Times New Roman" w:eastAsia="Times New Roman" w:hAnsi="Times New Roman" w:cs="Times New Roman"/>
          <w:bCs/>
          <w:sz w:val="24"/>
          <w:szCs w:val="24"/>
        </w:rPr>
        <w:t xml:space="preserve"> 4</w:t>
      </w:r>
      <w:r w:rsidR="00B70369">
        <w:rPr>
          <w:rFonts w:ascii="Times New Roman" w:eastAsia="Times New Roman" w:hAnsi="Times New Roman" w:cs="Times New Roman"/>
          <w:bCs/>
          <w:sz w:val="24"/>
          <w:szCs w:val="24"/>
        </w:rPr>
        <w:t>2</w:t>
      </w:r>
      <w:r w:rsidRPr="00D47DA0">
        <w:rPr>
          <w:rFonts w:ascii="Times New Roman" w:eastAsia="Times New Roman" w:hAnsi="Times New Roman" w:cs="Times New Roman"/>
          <w:bCs/>
          <w:sz w:val="24"/>
          <w:szCs w:val="24"/>
        </w:rPr>
        <w:t>. Odluke o socijalnoj skrbi („Službeni glasnik Grada Poreča-Parenzo“ broj 13/16</w:t>
      </w:r>
      <w:r w:rsidR="00CA0D5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15/19</w:t>
      </w:r>
      <w:r w:rsidR="00CA0D51">
        <w:rPr>
          <w:rFonts w:ascii="Times New Roman" w:eastAsia="Times New Roman" w:hAnsi="Times New Roman" w:cs="Times New Roman"/>
          <w:bCs/>
          <w:sz w:val="24"/>
          <w:szCs w:val="24"/>
        </w:rPr>
        <w:t>, 3/</w:t>
      </w:r>
      <w:r w:rsidR="00B70369">
        <w:rPr>
          <w:rFonts w:ascii="Times New Roman" w:eastAsia="Times New Roman" w:hAnsi="Times New Roman" w:cs="Times New Roman"/>
          <w:bCs/>
          <w:sz w:val="24"/>
          <w:szCs w:val="24"/>
        </w:rPr>
        <w:t>23,</w:t>
      </w:r>
      <w:r w:rsidR="00CA0D51">
        <w:rPr>
          <w:rFonts w:ascii="Times New Roman" w:eastAsia="Times New Roman" w:hAnsi="Times New Roman" w:cs="Times New Roman"/>
          <w:bCs/>
          <w:sz w:val="24"/>
          <w:szCs w:val="24"/>
        </w:rPr>
        <w:t xml:space="preserve"> 12/23</w:t>
      </w:r>
      <w:r w:rsidR="00B70369">
        <w:rPr>
          <w:rFonts w:ascii="Times New Roman" w:eastAsia="Times New Roman" w:hAnsi="Times New Roman" w:cs="Times New Roman"/>
          <w:bCs/>
          <w:sz w:val="24"/>
          <w:szCs w:val="24"/>
        </w:rPr>
        <w:t xml:space="preserve"> i 12/24</w:t>
      </w:r>
      <w:r w:rsidRPr="00D47DA0">
        <w:rPr>
          <w:rFonts w:ascii="Times New Roman" w:eastAsia="Times New Roman" w:hAnsi="Times New Roman" w:cs="Times New Roman"/>
          <w:bCs/>
          <w:sz w:val="24"/>
          <w:szCs w:val="24"/>
        </w:rPr>
        <w:t>),</w:t>
      </w:r>
      <w:r w:rsidRPr="00D47DA0">
        <w:rPr>
          <w:rFonts w:ascii="Times New Roman" w:eastAsia="Times New Roman" w:hAnsi="Times New Roman" w:cs="Times New Roman"/>
          <w:sz w:val="24"/>
          <w:szCs w:val="24"/>
        </w:rPr>
        <w:t xml:space="preserve"> Gradonačelnik Grada Poreča-Parenzo </w:t>
      </w:r>
      <w:r>
        <w:rPr>
          <w:rFonts w:ascii="Times New Roman" w:eastAsia="Times New Roman" w:hAnsi="Times New Roman" w:cs="Times New Roman"/>
          <w:sz w:val="24"/>
          <w:szCs w:val="24"/>
        </w:rPr>
        <w:t>je donio</w:t>
      </w:r>
    </w:p>
    <w:p w14:paraId="0444EC6E" w14:textId="77777777" w:rsidR="00014CE9" w:rsidRPr="00D47DA0" w:rsidRDefault="00014CE9" w:rsidP="00014CE9">
      <w:pPr>
        <w:spacing w:after="0" w:line="240" w:lineRule="auto"/>
        <w:rPr>
          <w:rFonts w:ascii="Times New Roman" w:eastAsia="Times New Roman" w:hAnsi="Times New Roman" w:cs="Times New Roman"/>
          <w:sz w:val="24"/>
          <w:szCs w:val="24"/>
        </w:rPr>
      </w:pPr>
    </w:p>
    <w:p w14:paraId="632EECEF" w14:textId="77777777" w:rsidR="00014CE9" w:rsidRPr="00D47DA0" w:rsidRDefault="00014CE9" w:rsidP="00014CE9">
      <w:pPr>
        <w:spacing w:after="0" w:line="240" w:lineRule="auto"/>
        <w:jc w:val="center"/>
        <w:rPr>
          <w:rFonts w:ascii="Times New Roman" w:eastAsia="Times New Roman" w:hAnsi="Times New Roman" w:cs="Times New Roman"/>
          <w:b/>
          <w:bCs/>
          <w:sz w:val="24"/>
          <w:szCs w:val="24"/>
        </w:rPr>
      </w:pPr>
      <w:r w:rsidRPr="00D47DA0">
        <w:rPr>
          <w:rFonts w:ascii="Times New Roman" w:eastAsia="Times New Roman" w:hAnsi="Times New Roman" w:cs="Times New Roman"/>
          <w:b/>
          <w:bCs/>
          <w:sz w:val="24"/>
          <w:szCs w:val="24"/>
        </w:rPr>
        <w:t>ODLUKU</w:t>
      </w:r>
    </w:p>
    <w:p w14:paraId="1A4476C7" w14:textId="2EB5D4A0" w:rsidR="00014CE9" w:rsidRPr="00D47DA0" w:rsidRDefault="00014CE9" w:rsidP="00014CE9">
      <w:pPr>
        <w:spacing w:after="0" w:line="240" w:lineRule="auto"/>
        <w:jc w:val="center"/>
        <w:rPr>
          <w:rFonts w:ascii="Times New Roman" w:eastAsia="Times New Roman" w:hAnsi="Times New Roman" w:cs="Times New Roman"/>
          <w:b/>
          <w:bCs/>
          <w:sz w:val="24"/>
          <w:szCs w:val="24"/>
        </w:rPr>
      </w:pPr>
      <w:r w:rsidRPr="00D47DA0">
        <w:rPr>
          <w:rFonts w:ascii="Times New Roman" w:eastAsia="Times New Roman" w:hAnsi="Times New Roman" w:cs="Times New Roman"/>
          <w:b/>
          <w:bCs/>
          <w:sz w:val="24"/>
          <w:szCs w:val="24"/>
        </w:rPr>
        <w:t xml:space="preserve">o naknadi umirovljenicima s malim prihodima u </w:t>
      </w:r>
      <w:r>
        <w:rPr>
          <w:rFonts w:ascii="Times New Roman" w:eastAsia="Times New Roman" w:hAnsi="Times New Roman" w:cs="Times New Roman"/>
          <w:b/>
          <w:bCs/>
          <w:sz w:val="24"/>
          <w:szCs w:val="24"/>
        </w:rPr>
        <w:t>202</w:t>
      </w:r>
      <w:r w:rsidR="00F50722">
        <w:rPr>
          <w:rFonts w:ascii="Times New Roman" w:eastAsia="Times New Roman" w:hAnsi="Times New Roman" w:cs="Times New Roman"/>
          <w:b/>
          <w:bCs/>
          <w:sz w:val="24"/>
          <w:szCs w:val="24"/>
        </w:rPr>
        <w:t>6</w:t>
      </w:r>
      <w:r w:rsidRPr="00D47DA0">
        <w:rPr>
          <w:rFonts w:ascii="Times New Roman" w:eastAsia="Times New Roman" w:hAnsi="Times New Roman" w:cs="Times New Roman"/>
          <w:b/>
          <w:bCs/>
          <w:sz w:val="24"/>
          <w:szCs w:val="24"/>
        </w:rPr>
        <w:t xml:space="preserve">. godini </w:t>
      </w:r>
    </w:p>
    <w:p w14:paraId="4F8D5DA0" w14:textId="77777777" w:rsidR="00014CE9" w:rsidRPr="00D47DA0" w:rsidRDefault="00014CE9" w:rsidP="00014CE9">
      <w:pPr>
        <w:spacing w:after="0" w:line="240" w:lineRule="auto"/>
        <w:jc w:val="center"/>
        <w:rPr>
          <w:rFonts w:ascii="Times New Roman" w:eastAsia="Times New Roman" w:hAnsi="Times New Roman" w:cs="Times New Roman"/>
          <w:b/>
          <w:bCs/>
          <w:sz w:val="24"/>
          <w:szCs w:val="24"/>
        </w:rPr>
      </w:pPr>
      <w:r w:rsidRPr="00D47DA0">
        <w:rPr>
          <w:rFonts w:ascii="Times New Roman" w:eastAsia="Times New Roman" w:hAnsi="Times New Roman" w:cs="Times New Roman"/>
          <w:b/>
          <w:bCs/>
          <w:sz w:val="24"/>
          <w:szCs w:val="24"/>
        </w:rPr>
        <w:t xml:space="preserve">  </w:t>
      </w:r>
    </w:p>
    <w:p w14:paraId="7D4D98D7" w14:textId="77777777" w:rsidR="00014CE9" w:rsidRPr="00D47DA0" w:rsidRDefault="00014CE9" w:rsidP="00014CE9">
      <w:pPr>
        <w:spacing w:after="0" w:line="240" w:lineRule="auto"/>
        <w:jc w:val="center"/>
        <w:rPr>
          <w:rFonts w:ascii="Times New Roman" w:eastAsia="Times New Roman" w:hAnsi="Times New Roman" w:cs="Times New Roman"/>
          <w:sz w:val="24"/>
          <w:szCs w:val="24"/>
        </w:rPr>
      </w:pPr>
      <w:r w:rsidRPr="00D47DA0">
        <w:rPr>
          <w:rFonts w:ascii="Times New Roman" w:eastAsia="Times New Roman" w:hAnsi="Times New Roman" w:cs="Times New Roman"/>
          <w:b/>
          <w:sz w:val="24"/>
          <w:szCs w:val="24"/>
        </w:rPr>
        <w:t>Članak 1.</w:t>
      </w:r>
    </w:p>
    <w:p w14:paraId="24ED6884" w14:textId="05BBA9F1"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Ovom se Odlukom uređuje pravo na novčanu naknadu umirovljenicima koji imaju male prihode, te uvjeti i način ostvarivanja ovog prava u </w:t>
      </w:r>
      <w:r>
        <w:rPr>
          <w:rFonts w:ascii="Times New Roman" w:eastAsia="Times New Roman" w:hAnsi="Times New Roman" w:cs="Times New Roman"/>
          <w:sz w:val="24"/>
          <w:szCs w:val="24"/>
        </w:rPr>
        <w:t>202</w:t>
      </w:r>
      <w:r w:rsidR="00F5072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Pr="00D47DA0">
        <w:rPr>
          <w:rFonts w:ascii="Times New Roman" w:eastAsia="Times New Roman" w:hAnsi="Times New Roman" w:cs="Times New Roman"/>
          <w:sz w:val="24"/>
          <w:szCs w:val="24"/>
        </w:rPr>
        <w:t xml:space="preserve"> godini.</w:t>
      </w:r>
    </w:p>
    <w:p w14:paraId="42CF65E5"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p>
    <w:p w14:paraId="2984E925"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r w:rsidRPr="00D47DA0">
        <w:rPr>
          <w:rFonts w:ascii="Times New Roman" w:eastAsia="Times New Roman" w:hAnsi="Times New Roman" w:cs="Times New Roman"/>
          <w:b/>
          <w:sz w:val="24"/>
          <w:szCs w:val="24"/>
        </w:rPr>
        <w:t>Članak 2.</w:t>
      </w:r>
    </w:p>
    <w:p w14:paraId="6AF0F9F2" w14:textId="5BB91590"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Pravo na novčanu naknadu ostvaruju osobe koje su u mirovini čiji su ukupni osobni prihodi jednaki ili manji od </w:t>
      </w:r>
      <w:r w:rsidR="00B70369">
        <w:rPr>
          <w:rFonts w:ascii="Times New Roman" w:eastAsia="Times New Roman" w:hAnsi="Times New Roman" w:cs="Times New Roman"/>
          <w:sz w:val="24"/>
          <w:szCs w:val="24"/>
        </w:rPr>
        <w:t>2</w:t>
      </w:r>
      <w:r w:rsidR="00F50722">
        <w:rPr>
          <w:rFonts w:ascii="Times New Roman" w:eastAsia="Times New Roman" w:hAnsi="Times New Roman" w:cs="Times New Roman"/>
          <w:sz w:val="24"/>
          <w:szCs w:val="24"/>
        </w:rPr>
        <w:t>7</w:t>
      </w:r>
      <w:r w:rsidR="00B70369">
        <w:rPr>
          <w:rFonts w:ascii="Times New Roman" w:eastAsia="Times New Roman" w:hAnsi="Times New Roman" w:cs="Times New Roman"/>
          <w:sz w:val="24"/>
          <w:szCs w:val="24"/>
        </w:rPr>
        <w:t>0</w:t>
      </w:r>
      <w:r w:rsidRPr="00D47DA0">
        <w:rPr>
          <w:rFonts w:ascii="Times New Roman" w:eastAsia="Times New Roman" w:hAnsi="Times New Roman" w:cs="Times New Roman"/>
          <w:sz w:val="24"/>
          <w:szCs w:val="24"/>
        </w:rPr>
        <w:t xml:space="preserve">,00 </w:t>
      </w:r>
      <w:r w:rsidR="00B93AA7">
        <w:rPr>
          <w:rFonts w:ascii="Times New Roman" w:eastAsia="Times New Roman" w:hAnsi="Times New Roman" w:cs="Times New Roman"/>
          <w:sz w:val="24"/>
          <w:szCs w:val="24"/>
        </w:rPr>
        <w:t>eur</w:t>
      </w:r>
      <w:r w:rsidRPr="00D47DA0">
        <w:rPr>
          <w:rFonts w:ascii="Times New Roman" w:eastAsia="Times New Roman" w:hAnsi="Times New Roman" w:cs="Times New Roman"/>
          <w:sz w:val="24"/>
          <w:szCs w:val="24"/>
        </w:rPr>
        <w:t xml:space="preserve">a mjesečno. </w:t>
      </w:r>
    </w:p>
    <w:p w14:paraId="39B19A06"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Ukupni prihodi su prihodi stečeni od mirovine ostvarene u Republici Hrvatskoj i izvan Republike Hrvatske, te svi drugi prihodi koje umirovljenik ostvaruje iz drugih osnova (zaštitni dodatak na mirovinu, od iznajmljivanja soba, stanova/apartmana, poslovnog prostora ili drugih nekretnina, od obavljanja neke druge djelatnosti – poljoprivredne, ribarske, stočarske, pružanja intelektualnih, zanatskih i drugih usluga, prihodi od dividendi, prihodi od članstva u raznim tijelima, dužnosničke naknade, prihodi i naknade po drugim osnovama). </w:t>
      </w:r>
    </w:p>
    <w:p w14:paraId="6D6E9B3D"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Ukupni prihod čine i naknade koje umirovljenici ostvaruju korištenjem programa koji se realiziraju u Domu za starije i nemoćne osobe Poreč, a sufinanciraju se iz gradskog proračuna i to: sufinanciranje smještaja, sufinanciranje poludnevnog boravka i korištenje usluga hospicija-kućne skrbi. </w:t>
      </w:r>
    </w:p>
    <w:p w14:paraId="474662CE"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p>
    <w:p w14:paraId="7249452F" w14:textId="77777777" w:rsidR="00014CE9" w:rsidRPr="00D47DA0" w:rsidRDefault="00014CE9" w:rsidP="00014CE9">
      <w:pPr>
        <w:spacing w:after="0" w:line="240" w:lineRule="auto"/>
        <w:jc w:val="center"/>
        <w:rPr>
          <w:rFonts w:ascii="Times New Roman" w:eastAsia="Times New Roman" w:hAnsi="Times New Roman" w:cs="Times New Roman"/>
          <w:sz w:val="24"/>
          <w:szCs w:val="24"/>
        </w:rPr>
      </w:pPr>
      <w:r w:rsidRPr="00D47DA0">
        <w:rPr>
          <w:rFonts w:ascii="Times New Roman" w:eastAsia="Times New Roman" w:hAnsi="Times New Roman" w:cs="Times New Roman"/>
          <w:b/>
          <w:sz w:val="24"/>
          <w:szCs w:val="24"/>
        </w:rPr>
        <w:t>Članak 3.</w:t>
      </w:r>
    </w:p>
    <w:p w14:paraId="7FF01FCB"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ab/>
        <w:t>Pravo na novčanu naknadu ostvaruju umirovljenici koji:</w:t>
      </w:r>
    </w:p>
    <w:p w14:paraId="3A00BB89"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su državljani Republike Hrvatske,</w:t>
      </w:r>
    </w:p>
    <w:p w14:paraId="49275C4C"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imaju prebivalište na području Grada Poreča-Parenzo, bez prekida, najmanje 25 godina, </w:t>
      </w:r>
    </w:p>
    <w:p w14:paraId="060CAE2C"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imaju prihode manje od iznosa utvrđenog u članku 2. stavak 1. ove Odluke.</w:t>
      </w:r>
    </w:p>
    <w:p w14:paraId="2F828A4E" w14:textId="77777777" w:rsidR="00014CE9" w:rsidRPr="00D47DA0" w:rsidRDefault="00014CE9" w:rsidP="00014CE9">
      <w:pPr>
        <w:spacing w:after="0" w:line="240" w:lineRule="auto"/>
        <w:jc w:val="both"/>
        <w:rPr>
          <w:rFonts w:ascii="Times New Roman" w:eastAsia="Times New Roman" w:hAnsi="Times New Roman" w:cs="Times New Roman"/>
          <w:b/>
          <w:sz w:val="24"/>
          <w:szCs w:val="24"/>
        </w:rPr>
      </w:pPr>
      <w:r w:rsidRPr="00D47DA0">
        <w:rPr>
          <w:rFonts w:ascii="Times New Roman" w:eastAsia="Times New Roman" w:hAnsi="Times New Roman" w:cs="Times New Roman"/>
          <w:sz w:val="24"/>
          <w:szCs w:val="24"/>
        </w:rPr>
        <w:tab/>
      </w:r>
    </w:p>
    <w:p w14:paraId="3E008E47"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r w:rsidRPr="00D47DA0">
        <w:rPr>
          <w:rFonts w:ascii="Times New Roman" w:eastAsia="Times New Roman" w:hAnsi="Times New Roman" w:cs="Times New Roman"/>
          <w:b/>
          <w:sz w:val="24"/>
          <w:szCs w:val="24"/>
        </w:rPr>
        <w:t xml:space="preserve">Članak 4. </w:t>
      </w:r>
    </w:p>
    <w:p w14:paraId="365F1F9F" w14:textId="66FA59FE"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lastRenderedPageBreak/>
        <w:t xml:space="preserve">Pravo na novčanu naknadu ne ostvaruju umirovljenici koji žive u zajedničkom kućanstvu u kojem netko od članova kućanstva ostvaruje prihode, ako su ti prihodi po članu zajedničkog kućanstva jednaki ili veći od </w:t>
      </w:r>
      <w:r w:rsidR="00B70369">
        <w:rPr>
          <w:rFonts w:ascii="Times New Roman" w:eastAsia="Times New Roman" w:hAnsi="Times New Roman" w:cs="Times New Roman"/>
          <w:sz w:val="24"/>
          <w:szCs w:val="24"/>
        </w:rPr>
        <w:t>2</w:t>
      </w:r>
      <w:r w:rsidR="00F50722">
        <w:rPr>
          <w:rFonts w:ascii="Times New Roman" w:eastAsia="Times New Roman" w:hAnsi="Times New Roman" w:cs="Times New Roman"/>
          <w:sz w:val="24"/>
          <w:szCs w:val="24"/>
        </w:rPr>
        <w:t>7</w:t>
      </w:r>
      <w:r w:rsidR="00B70369">
        <w:rPr>
          <w:rFonts w:ascii="Times New Roman" w:eastAsia="Times New Roman" w:hAnsi="Times New Roman" w:cs="Times New Roman"/>
          <w:sz w:val="24"/>
          <w:szCs w:val="24"/>
        </w:rPr>
        <w:t>0</w:t>
      </w:r>
      <w:r w:rsidRPr="00D47DA0">
        <w:rPr>
          <w:rFonts w:ascii="Times New Roman" w:eastAsia="Times New Roman" w:hAnsi="Times New Roman" w:cs="Times New Roman"/>
          <w:sz w:val="24"/>
          <w:szCs w:val="24"/>
        </w:rPr>
        <w:t xml:space="preserve">,00 </w:t>
      </w:r>
      <w:r w:rsidR="00B93AA7">
        <w:rPr>
          <w:rFonts w:ascii="Times New Roman" w:eastAsia="Times New Roman" w:hAnsi="Times New Roman" w:cs="Times New Roman"/>
          <w:sz w:val="24"/>
          <w:szCs w:val="24"/>
        </w:rPr>
        <w:t>eur</w:t>
      </w:r>
      <w:r w:rsidRPr="00D47DA0">
        <w:rPr>
          <w:rFonts w:ascii="Times New Roman" w:eastAsia="Times New Roman" w:hAnsi="Times New Roman" w:cs="Times New Roman"/>
          <w:sz w:val="24"/>
          <w:szCs w:val="24"/>
        </w:rPr>
        <w:t xml:space="preserve">a mjesečno.   </w:t>
      </w:r>
    </w:p>
    <w:p w14:paraId="7A4CEAD4"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Pod prihodima članova zajedničkog kućanstva podrazumijevaju se prihodi iz radnog odnosa te prihodi navedeni u članku 2. stavak 2. ove Odluke.</w:t>
      </w:r>
    </w:p>
    <w:p w14:paraId="73D9BF93"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Pod zajedničkim kućanstvom podrazumijeva se svaka obiteljska ili druga zajednica osoba koje zajedno stanuju u istom stanu i zajedno podmiruju troškove života, bez obzira na srodstvo.</w:t>
      </w:r>
    </w:p>
    <w:p w14:paraId="03974E49" w14:textId="3AC024F1"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Obiteljska zajednica je zajednica koju čine bračni drugovi, izvanbračni drugovi, djeca i srodnici koji zajedno žive.</w:t>
      </w:r>
    </w:p>
    <w:p w14:paraId="5EA2FEF0"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Obiteljsku zajednicu čine i sljedeće osobe: </w:t>
      </w:r>
    </w:p>
    <w:p w14:paraId="2E1B34C6"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punoljetna djeca osobe koja koristi pravo na novčanu pomoć, dok ih je ta osoba dužna uzdržavati u skladu s propisima koji reguliraju obiteljske odnose, </w:t>
      </w:r>
    </w:p>
    <w:p w14:paraId="64C465DF"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pastorci osobe koja koristi pravo na novčanu pomoć, dok ta osoba ima s jednim od roditelja pastorka, koji je dužan uzdržavati svoje dijete, sklopljenu bračnu zajednicu ili živi u izvanbračnoj zajednici, </w:t>
      </w:r>
    </w:p>
    <w:p w14:paraId="5D8502F6"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maloljetni unuci, nećaci, braća i sestre koji su bez roditelja osobe koja koristi pravo na novčanu pomoć, dok ta osoba uzdržava svoje maloljetne unuke, nećake, braću i sestre.</w:t>
      </w:r>
    </w:p>
    <w:p w14:paraId="52CF873C"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Zajedničko kućanstvo dokazuje se stanovanjem na istoj adresi u stanu ili obiteljskoj kući (u kući ili jednom stanu u kući ako kuća ima više stanova). </w:t>
      </w:r>
    </w:p>
    <w:p w14:paraId="7E83E9E7"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p>
    <w:p w14:paraId="25B12C58"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r w:rsidRPr="00D47DA0">
        <w:rPr>
          <w:rFonts w:ascii="Times New Roman" w:eastAsia="Times New Roman" w:hAnsi="Times New Roman" w:cs="Times New Roman"/>
          <w:b/>
          <w:sz w:val="24"/>
          <w:szCs w:val="24"/>
        </w:rPr>
        <w:t>Članak 5.</w:t>
      </w:r>
    </w:p>
    <w:p w14:paraId="504A8F9A" w14:textId="56CCCEA5" w:rsidR="00B70369" w:rsidRPr="00771710" w:rsidRDefault="00B70369" w:rsidP="00B70369">
      <w:pPr>
        <w:spacing w:after="0" w:line="240" w:lineRule="auto"/>
        <w:ind w:firstLine="720"/>
        <w:jc w:val="both"/>
        <w:rPr>
          <w:rFonts w:ascii="Times New Roman" w:eastAsia="Times New Roman" w:hAnsi="Times New Roman" w:cs="Times New Roman"/>
          <w:sz w:val="24"/>
          <w:szCs w:val="24"/>
        </w:rPr>
      </w:pPr>
      <w:r w:rsidRPr="00771710">
        <w:rPr>
          <w:rFonts w:ascii="Times New Roman" w:eastAsia="Times New Roman" w:hAnsi="Times New Roman" w:cs="Times New Roman"/>
          <w:sz w:val="24"/>
          <w:szCs w:val="24"/>
        </w:rPr>
        <w:t xml:space="preserve">Radi ostvarivanja prava na novčanu naknadu, umirovljenici se razvrstavaju u dvije skupine: prvu skupinu koju čine umirovljenici s ukupnim prihodom do </w:t>
      </w:r>
      <w:r w:rsidR="00F50722" w:rsidRPr="00771710">
        <w:rPr>
          <w:rFonts w:ascii="Times New Roman" w:eastAsia="Times New Roman" w:hAnsi="Times New Roman" w:cs="Times New Roman"/>
          <w:sz w:val="24"/>
          <w:szCs w:val="24"/>
        </w:rPr>
        <w:t>225</w:t>
      </w:r>
      <w:r w:rsidRPr="00771710">
        <w:rPr>
          <w:rFonts w:ascii="Times New Roman" w:eastAsia="Times New Roman" w:hAnsi="Times New Roman" w:cs="Times New Roman"/>
          <w:sz w:val="24"/>
          <w:szCs w:val="24"/>
        </w:rPr>
        <w:t xml:space="preserve">,00 eura mjesečno, dok drugu skupinu koju čine umirovljenici s ukupnim prihodom od </w:t>
      </w:r>
      <w:r w:rsidR="00F50722" w:rsidRPr="00771710">
        <w:rPr>
          <w:rFonts w:ascii="Times New Roman" w:eastAsia="Times New Roman" w:hAnsi="Times New Roman" w:cs="Times New Roman"/>
          <w:sz w:val="24"/>
          <w:szCs w:val="24"/>
        </w:rPr>
        <w:t>225</w:t>
      </w:r>
      <w:r w:rsidRPr="00771710">
        <w:rPr>
          <w:rFonts w:ascii="Times New Roman" w:eastAsia="Times New Roman" w:hAnsi="Times New Roman" w:cs="Times New Roman"/>
          <w:sz w:val="24"/>
          <w:szCs w:val="24"/>
        </w:rPr>
        <w:t>,01 do 2</w:t>
      </w:r>
      <w:r w:rsidR="00F50722" w:rsidRPr="00771710">
        <w:rPr>
          <w:rFonts w:ascii="Times New Roman" w:eastAsia="Times New Roman" w:hAnsi="Times New Roman" w:cs="Times New Roman"/>
          <w:sz w:val="24"/>
          <w:szCs w:val="24"/>
        </w:rPr>
        <w:t>7</w:t>
      </w:r>
      <w:r w:rsidR="00BE60FF">
        <w:rPr>
          <w:rFonts w:ascii="Times New Roman" w:eastAsia="Times New Roman" w:hAnsi="Times New Roman" w:cs="Times New Roman"/>
          <w:sz w:val="24"/>
          <w:szCs w:val="24"/>
        </w:rPr>
        <w:t>0</w:t>
      </w:r>
      <w:r w:rsidRPr="00771710">
        <w:rPr>
          <w:rFonts w:ascii="Times New Roman" w:eastAsia="Times New Roman" w:hAnsi="Times New Roman" w:cs="Times New Roman"/>
          <w:sz w:val="24"/>
          <w:szCs w:val="24"/>
        </w:rPr>
        <w:t>,00 eura mjesečno.</w:t>
      </w:r>
    </w:p>
    <w:p w14:paraId="5773EB6C" w14:textId="7C413ADC" w:rsidR="00B70369" w:rsidRPr="00771710" w:rsidRDefault="00B70369" w:rsidP="00B70369">
      <w:pPr>
        <w:spacing w:after="0" w:line="240" w:lineRule="auto"/>
        <w:jc w:val="both"/>
        <w:rPr>
          <w:rFonts w:ascii="Times New Roman" w:eastAsia="Times New Roman" w:hAnsi="Times New Roman" w:cs="Times New Roman"/>
          <w:sz w:val="24"/>
          <w:szCs w:val="24"/>
        </w:rPr>
      </w:pPr>
      <w:r w:rsidRPr="00771710">
        <w:rPr>
          <w:rFonts w:ascii="Times New Roman" w:eastAsia="Times New Roman" w:hAnsi="Times New Roman" w:cs="Times New Roman"/>
          <w:sz w:val="24"/>
          <w:szCs w:val="24"/>
        </w:rPr>
        <w:tab/>
        <w:t xml:space="preserve">Novčana naknada iznosi mjesečno za prvu skupinu </w:t>
      </w:r>
      <w:r w:rsidR="00771710">
        <w:rPr>
          <w:rFonts w:ascii="Times New Roman" w:eastAsia="Times New Roman" w:hAnsi="Times New Roman" w:cs="Times New Roman"/>
          <w:sz w:val="24"/>
          <w:szCs w:val="24"/>
        </w:rPr>
        <w:t>60</w:t>
      </w:r>
      <w:r w:rsidRPr="00771710">
        <w:rPr>
          <w:rFonts w:ascii="Times New Roman" w:eastAsia="Times New Roman" w:hAnsi="Times New Roman" w:cs="Times New Roman"/>
          <w:sz w:val="24"/>
          <w:szCs w:val="24"/>
        </w:rPr>
        <w:t xml:space="preserve">,00 eura, a za drugu skupinu </w:t>
      </w:r>
      <w:r w:rsidR="00771710">
        <w:rPr>
          <w:rFonts w:ascii="Times New Roman" w:eastAsia="Times New Roman" w:hAnsi="Times New Roman" w:cs="Times New Roman"/>
          <w:sz w:val="24"/>
          <w:szCs w:val="24"/>
        </w:rPr>
        <w:t>30</w:t>
      </w:r>
      <w:r w:rsidRPr="00771710">
        <w:rPr>
          <w:rFonts w:ascii="Times New Roman" w:eastAsia="Times New Roman" w:hAnsi="Times New Roman" w:cs="Times New Roman"/>
          <w:sz w:val="24"/>
          <w:szCs w:val="24"/>
        </w:rPr>
        <w:t>,00 eura.</w:t>
      </w:r>
    </w:p>
    <w:p w14:paraId="27319F0F" w14:textId="77777777" w:rsidR="00094AEA" w:rsidRPr="00D47DA0" w:rsidRDefault="00094AEA" w:rsidP="00094AEA">
      <w:pPr>
        <w:spacing w:after="0" w:line="240" w:lineRule="auto"/>
        <w:ind w:firstLine="720"/>
        <w:jc w:val="center"/>
        <w:rPr>
          <w:rFonts w:ascii="Times New Roman" w:eastAsia="Times New Roman" w:hAnsi="Times New Roman" w:cs="Times New Roman"/>
          <w:sz w:val="24"/>
          <w:szCs w:val="24"/>
        </w:rPr>
      </w:pPr>
    </w:p>
    <w:p w14:paraId="37BA2409"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r w:rsidRPr="00D47DA0">
        <w:rPr>
          <w:rFonts w:ascii="Times New Roman" w:eastAsia="Times New Roman" w:hAnsi="Times New Roman" w:cs="Times New Roman"/>
          <w:b/>
          <w:sz w:val="24"/>
          <w:szCs w:val="24"/>
        </w:rPr>
        <w:t>Članak 6.</w:t>
      </w:r>
    </w:p>
    <w:p w14:paraId="7B054083"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Iznos prihoda iz članka 2. ove Odluke i visina novčane naknade iz članka 5. stavak 2. ove Odluke mogu se mijenjati u tijeku godine, ovisno o sredstvima planiranim za ove namjene u Proračunu i mogućnostima Proračuna Grada Poreča-Parenzo.</w:t>
      </w:r>
    </w:p>
    <w:p w14:paraId="1388DA3A"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p>
    <w:p w14:paraId="0428A7A2" w14:textId="77777777" w:rsidR="00014CE9" w:rsidRPr="00D47DA0" w:rsidRDefault="00014CE9" w:rsidP="00014CE9">
      <w:pPr>
        <w:spacing w:after="0" w:line="240" w:lineRule="auto"/>
        <w:jc w:val="center"/>
        <w:rPr>
          <w:rFonts w:ascii="Times New Roman" w:eastAsia="Times New Roman" w:hAnsi="Times New Roman" w:cs="Times New Roman"/>
          <w:sz w:val="24"/>
          <w:szCs w:val="24"/>
        </w:rPr>
      </w:pPr>
      <w:r w:rsidRPr="00D47DA0">
        <w:rPr>
          <w:rFonts w:ascii="Times New Roman" w:eastAsia="Times New Roman" w:hAnsi="Times New Roman" w:cs="Times New Roman"/>
          <w:b/>
          <w:sz w:val="24"/>
          <w:szCs w:val="24"/>
        </w:rPr>
        <w:t>Članak 7.</w:t>
      </w:r>
    </w:p>
    <w:p w14:paraId="26B3AD0C"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Osnova za ostvarivanje prava na novčanu naknadu je rješenje o mirovini ili obavijest o mirovini ili mirovinskim primanjima (odrezak od mirovine) iz koje je vidljiv iznos mirovine isplaćene u mjesecu koji je prethodio podnošenju zahtjeva. </w:t>
      </w:r>
    </w:p>
    <w:p w14:paraId="56026BDE" w14:textId="77777777" w:rsidR="00014CE9" w:rsidRPr="00D47DA0" w:rsidRDefault="00014CE9" w:rsidP="00014CE9">
      <w:pPr>
        <w:spacing w:after="0" w:line="240" w:lineRule="auto"/>
        <w:jc w:val="both"/>
        <w:rPr>
          <w:rFonts w:ascii="Times New Roman" w:eastAsia="Times New Roman" w:hAnsi="Times New Roman" w:cs="Times New Roman"/>
          <w:b/>
          <w:sz w:val="24"/>
          <w:szCs w:val="24"/>
        </w:rPr>
      </w:pPr>
      <w:r w:rsidRPr="00D47DA0">
        <w:rPr>
          <w:rFonts w:ascii="Times New Roman" w:eastAsia="Times New Roman" w:hAnsi="Times New Roman" w:cs="Times New Roman"/>
          <w:sz w:val="24"/>
          <w:szCs w:val="24"/>
        </w:rPr>
        <w:tab/>
        <w:t xml:space="preserve"> </w:t>
      </w:r>
    </w:p>
    <w:p w14:paraId="35F0FA91"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r w:rsidRPr="00D47DA0">
        <w:rPr>
          <w:rFonts w:ascii="Times New Roman" w:eastAsia="Times New Roman" w:hAnsi="Times New Roman" w:cs="Times New Roman"/>
          <w:b/>
          <w:sz w:val="24"/>
          <w:szCs w:val="24"/>
        </w:rPr>
        <w:t>Članak 8.</w:t>
      </w:r>
    </w:p>
    <w:p w14:paraId="78C95B1F"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Postupak za ostvarivanje prava na novčanu naknadu pokreće se podnošenjem zahtjeva upravnom odjelu nadležnom za poslove socijalne skrbi (u daljnjem tekstu: Upravni odjel).</w:t>
      </w:r>
    </w:p>
    <w:p w14:paraId="5FB9BB48"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Uz zahtjev podnositelj je dužan priložiti i dokaze kojima dokazuje da ostvaruju pravo na novčanu naknadu i to: </w:t>
      </w:r>
    </w:p>
    <w:p w14:paraId="73529F48"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dokaz o hrvatskom državljanstvu – dokazuje se preslikom: osobne iskaznice ili domovnice, </w:t>
      </w:r>
    </w:p>
    <w:p w14:paraId="43B57D19"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dokaz o prebivalištu i prebivanju na području Grada Poreča-Parenzo bez prekida 25 godina - dokazuje se uvjerenjem o prebivalištu i vremenu prebivanja Policijske postaje Poreč, ne starijim od 60 dana od dana podnošenja zahtjeva,</w:t>
      </w:r>
    </w:p>
    <w:p w14:paraId="248D104F"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dokaz o mirovini – dokazuje se preslikom: rješenja o mirovini ili obavijesti o mirovini ili obavijesti o mirovinskim primanjima,</w:t>
      </w:r>
    </w:p>
    <w:p w14:paraId="52B77393"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lastRenderedPageBreak/>
        <w:t xml:space="preserve">- izjavu o ukupnim mjesečnim prihodima – sastavni je dio zahtjeva, </w:t>
      </w:r>
    </w:p>
    <w:p w14:paraId="62D9B62D"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potvrdu Porezne uprave o visini dohotka za godinu koja prethodi godini u kojoj se ostvaruje pravo na pomoć,</w:t>
      </w:r>
    </w:p>
    <w:p w14:paraId="552ECC24"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pisanu suglasnost kojom dozvoljava Gradu Poreču-Parenzo zatražiti od banaka podatak o njegovim prihodima ostvarenim u godini koja prethodi godini u kojoj se ostvaruje pravo na pomoć, po svim osnovama i računima – sastavni je dio zahtjeva,     </w:t>
      </w:r>
    </w:p>
    <w:p w14:paraId="7F5A5B37"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po potrebi i druge dokaze. </w:t>
      </w:r>
    </w:p>
    <w:p w14:paraId="486A3A87"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Ako podnositelj zahtjeva živi u zajedničkom kućanstvu dužan je uz zahtjev priložiti i sljedeće dokaze: </w:t>
      </w:r>
    </w:p>
    <w:p w14:paraId="2E541619"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dokaz o prebivalištu za članove zajedničkog kućanstva – dokazuje se preslikama osobnih iskaznica ili uvjerenjem o prebivalištu Policijske postaje Poreč, </w:t>
      </w:r>
    </w:p>
    <w:p w14:paraId="6AE09ABD"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izjavu o ukupnim mjesečnim prihodima članova zajedničkog kućanstva - sastavni je dio zahtjeva,      </w:t>
      </w:r>
    </w:p>
    <w:p w14:paraId="459D46D0"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dokaz o ukupnim mjesečnim prihodima članova zajedničkog kućanstva (platne liste, odrezak od mirovine, drugi dokazi), </w:t>
      </w:r>
    </w:p>
    <w:p w14:paraId="3DB260AB"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potvrdu Porezne uprave o visini dohotka za članove zajedničkog kućanstva za godinu koja prethodi godini u kojoj ostvaruje pravo na pomoć, te </w:t>
      </w:r>
    </w:p>
    <w:p w14:paraId="7F33686B"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 po potrebi i druge dokaze. </w:t>
      </w:r>
    </w:p>
    <w:p w14:paraId="7239CB14"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p>
    <w:p w14:paraId="2E30A1FF"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r w:rsidRPr="00D47DA0">
        <w:rPr>
          <w:rFonts w:ascii="Times New Roman" w:eastAsia="Times New Roman" w:hAnsi="Times New Roman" w:cs="Times New Roman"/>
          <w:b/>
          <w:sz w:val="24"/>
          <w:szCs w:val="24"/>
        </w:rPr>
        <w:t>Članak 9.</w:t>
      </w:r>
    </w:p>
    <w:p w14:paraId="1AC3847D" w14:textId="529C91B2"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ab/>
        <w:t>Umirovljenicima koji su ostvarivali</w:t>
      </w:r>
      <w:r>
        <w:rPr>
          <w:rFonts w:ascii="Times New Roman" w:eastAsia="Times New Roman" w:hAnsi="Times New Roman" w:cs="Times New Roman"/>
          <w:sz w:val="24"/>
          <w:szCs w:val="24"/>
        </w:rPr>
        <w:t xml:space="preserve"> pravo na novčanu naknadu u 202</w:t>
      </w:r>
      <w:r w:rsidR="00F50722">
        <w:rPr>
          <w:rFonts w:ascii="Times New Roman" w:eastAsia="Times New Roman" w:hAnsi="Times New Roman" w:cs="Times New Roman"/>
          <w:sz w:val="24"/>
          <w:szCs w:val="24"/>
        </w:rPr>
        <w:t>5</w:t>
      </w:r>
      <w:r w:rsidRPr="00D47DA0">
        <w:rPr>
          <w:rFonts w:ascii="Times New Roman" w:eastAsia="Times New Roman" w:hAnsi="Times New Roman" w:cs="Times New Roman"/>
          <w:sz w:val="24"/>
          <w:szCs w:val="24"/>
        </w:rPr>
        <w:t>. godini i ranijih godina</w:t>
      </w:r>
      <w:r w:rsidR="0078377C">
        <w:rPr>
          <w:rFonts w:ascii="Times New Roman" w:eastAsia="Times New Roman" w:hAnsi="Times New Roman" w:cs="Times New Roman"/>
          <w:sz w:val="24"/>
          <w:szCs w:val="24"/>
        </w:rPr>
        <w:t xml:space="preserve"> </w:t>
      </w:r>
      <w:r w:rsidRPr="00D47DA0">
        <w:rPr>
          <w:rFonts w:ascii="Times New Roman" w:eastAsia="Times New Roman" w:hAnsi="Times New Roman" w:cs="Times New Roman"/>
          <w:sz w:val="24"/>
          <w:szCs w:val="24"/>
        </w:rPr>
        <w:t xml:space="preserve">kao dokaz o prebivalištu na području Grada Poreča-Parenzo bez prekida 25 godina, priznat će se uvjerenje o prebivalištu Policijske postaje Poreč koje je bilo predano uz zahtjev </w:t>
      </w:r>
      <w:r>
        <w:rPr>
          <w:rFonts w:ascii="Times New Roman" w:eastAsia="Times New Roman" w:hAnsi="Times New Roman" w:cs="Times New Roman"/>
          <w:sz w:val="24"/>
          <w:szCs w:val="24"/>
        </w:rPr>
        <w:t>za 202</w:t>
      </w:r>
      <w:r w:rsidR="00F50722">
        <w:rPr>
          <w:rFonts w:ascii="Times New Roman" w:eastAsia="Times New Roman" w:hAnsi="Times New Roman" w:cs="Times New Roman"/>
          <w:sz w:val="24"/>
          <w:szCs w:val="24"/>
        </w:rPr>
        <w:t>5</w:t>
      </w:r>
      <w:r w:rsidRPr="00D47DA0">
        <w:rPr>
          <w:rFonts w:ascii="Times New Roman" w:eastAsia="Times New Roman" w:hAnsi="Times New Roman" w:cs="Times New Roman"/>
          <w:sz w:val="24"/>
          <w:szCs w:val="24"/>
        </w:rPr>
        <w:t>. godinu ili ranijih godina, uz neposredni uvid službenika Upravnog odjela u osobnu iskaznicu podnositelja zahtjeva koja je izdana prije izdavanja gore navedenog uvjerenja.</w:t>
      </w:r>
    </w:p>
    <w:p w14:paraId="59BE6283"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Izjava o ukupnim mjesečnim prihodima podnositelja zahtjeva i ukupnim mjesečnim prihodima članova zajedničkog kućanstva, ako podnositelj zahtjeva živi u zajedničkom kućanstvu, mora biti vlastoručno potpisana i sadržavati podatke o visini ukupnih prihoda podnositelja zahtjeva, odnosno ukupnih prihoda po članu zajedničkog kućanstva, kao i osnovu ostvarivanja prihoda.</w:t>
      </w:r>
    </w:p>
    <w:p w14:paraId="77D610C8"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Izjavom iz prethodnog stavka umirovljenik preuzima i obvezu da će u cijelosti vratiti Gradu Poreču-Parenzo sredstva koja je primio na ime novčane naknade na temelju neistinitih i netočnih podataka, odnosno dokaza.    </w:t>
      </w:r>
    </w:p>
    <w:p w14:paraId="6A4EB6A6"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Osim dokaza iz stavka  2. ovog članka Upravni odjel ima pravo koristiti i sve druge izvore podataka radi utvrđivanja ukupnih prihoda podnositelja zahtjeva i članova zajedničkog kućanstva, kao i radi provjere i ostalih priloženih dokaza, te može, radi provjere činjenica i dokaza, izvršiti i očevid u stanu ili kući podnositelja zahtjeva.</w:t>
      </w:r>
    </w:p>
    <w:p w14:paraId="68C1F105"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Ovjeru dokaza koji su u preslici vrši službenik Upravnog odjela, te mu je podnositelj zahtjeva dužan predočiti originalni primjerak dokaza prije ovjere preslike.  </w:t>
      </w:r>
    </w:p>
    <w:p w14:paraId="73482A2D"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p>
    <w:p w14:paraId="3286E6A0" w14:textId="77777777" w:rsidR="00014CE9" w:rsidRPr="00D47DA0" w:rsidRDefault="00014CE9" w:rsidP="00014CE9">
      <w:pPr>
        <w:spacing w:after="0" w:line="240" w:lineRule="auto"/>
        <w:jc w:val="center"/>
        <w:rPr>
          <w:rFonts w:ascii="Times New Roman" w:eastAsia="Times New Roman" w:hAnsi="Times New Roman" w:cs="Times New Roman"/>
          <w:sz w:val="24"/>
          <w:szCs w:val="24"/>
        </w:rPr>
      </w:pPr>
      <w:r w:rsidRPr="00D47DA0">
        <w:rPr>
          <w:rFonts w:ascii="Times New Roman" w:eastAsia="Times New Roman" w:hAnsi="Times New Roman" w:cs="Times New Roman"/>
          <w:b/>
          <w:sz w:val="24"/>
          <w:szCs w:val="24"/>
        </w:rPr>
        <w:t>Članak 10.</w:t>
      </w:r>
    </w:p>
    <w:p w14:paraId="7C4A5FB6"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Predajom zahtjeva podnositelj zahtjeva daje suglasnost Gradu Poreču-Parenzo da u njemu navedene osobne podatke prikuplja, obrađuje i pohranjuje u svrhu ostvarivanja prava na isplatu novčane naknade i u svrhu kontaktiranja i isplate naknade.</w:t>
      </w:r>
    </w:p>
    <w:p w14:paraId="4C46D648"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Osobni podaci bit će zaštićeni od pristupa neovlaštenih osoba te pohranjeni na sigurno mjesto i čuvani u skladu s uvjetima i rokovima predviđenim pozitivnim zakonskim propisima i aktima Grada Poreča-Parenzo.</w:t>
      </w:r>
    </w:p>
    <w:p w14:paraId="54976A16" w14:textId="3C83535F"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Preslike osobnih iskaznica i dokumenata na koje će se izvršiti isplata naknade (kartice, štedne knjižnice ili drugi dokument) bit će uništene nakon okončanja postupka provjere uvjeta za ostvarivanje prava na isplatu naknade te ih se neće pohranjivati.</w:t>
      </w:r>
    </w:p>
    <w:p w14:paraId="4FCDB757" w14:textId="77777777" w:rsidR="00014CE9" w:rsidRPr="00D47DA0" w:rsidRDefault="00014CE9" w:rsidP="00014CE9">
      <w:pPr>
        <w:spacing w:after="0" w:line="240" w:lineRule="auto"/>
        <w:ind w:firstLine="720"/>
        <w:jc w:val="both"/>
        <w:rPr>
          <w:rFonts w:ascii="Times New Roman" w:eastAsia="Times New Roman" w:hAnsi="Times New Roman" w:cs="Times New Roman"/>
          <w:b/>
          <w:sz w:val="24"/>
          <w:szCs w:val="24"/>
        </w:rPr>
      </w:pPr>
      <w:r w:rsidRPr="00D47DA0">
        <w:rPr>
          <w:rFonts w:ascii="Times New Roman" w:eastAsia="Times New Roman" w:hAnsi="Times New Roman" w:cs="Times New Roman"/>
          <w:sz w:val="24"/>
          <w:szCs w:val="24"/>
        </w:rPr>
        <w:lastRenderedPageBreak/>
        <w:t xml:space="preserve">Prava ispitanika i postupanje u odnosu na njegove i dane osobne podatke podnositelj zahtjeva može vidjeti na </w:t>
      </w:r>
      <w:hyperlink r:id="rId5" w:history="1">
        <w:r w:rsidRPr="00D47DA0">
          <w:rPr>
            <w:rFonts w:ascii="Times New Roman" w:eastAsia="Times New Roman" w:hAnsi="Times New Roman" w:cs="Times New Roman"/>
            <w:color w:val="0000FF"/>
            <w:sz w:val="24"/>
            <w:szCs w:val="24"/>
            <w:u w:val="single"/>
          </w:rPr>
          <w:t>www.porec.hr</w:t>
        </w:r>
      </w:hyperlink>
      <w:r w:rsidRPr="00D47DA0">
        <w:rPr>
          <w:rFonts w:ascii="Times New Roman" w:eastAsia="Times New Roman" w:hAnsi="Times New Roman" w:cs="Times New Roman"/>
          <w:sz w:val="24"/>
          <w:szCs w:val="24"/>
        </w:rPr>
        <w:t xml:space="preserve">. </w:t>
      </w:r>
    </w:p>
    <w:p w14:paraId="21FF6D48"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p>
    <w:p w14:paraId="5F10337A" w14:textId="77777777" w:rsidR="00014CE9" w:rsidRPr="00D47DA0" w:rsidRDefault="00014CE9" w:rsidP="00014CE9">
      <w:pPr>
        <w:spacing w:after="0" w:line="240" w:lineRule="auto"/>
        <w:jc w:val="center"/>
        <w:rPr>
          <w:rFonts w:ascii="Times New Roman" w:eastAsia="Times New Roman" w:hAnsi="Times New Roman" w:cs="Times New Roman"/>
          <w:sz w:val="24"/>
          <w:szCs w:val="24"/>
        </w:rPr>
      </w:pPr>
      <w:r w:rsidRPr="00D47DA0">
        <w:rPr>
          <w:rFonts w:ascii="Times New Roman" w:eastAsia="Times New Roman" w:hAnsi="Times New Roman" w:cs="Times New Roman"/>
          <w:b/>
          <w:sz w:val="24"/>
          <w:szCs w:val="24"/>
        </w:rPr>
        <w:t>Članak 11.</w:t>
      </w:r>
    </w:p>
    <w:p w14:paraId="0B93C4BD" w14:textId="6D7C0B2C" w:rsidR="00014CE9"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Pravo na naknadu ostvaruje se od mjeseca u kojem je predan potpuni zahtjev.</w:t>
      </w:r>
    </w:p>
    <w:p w14:paraId="4AC57D90" w14:textId="06DAC52E" w:rsidR="00771710" w:rsidRPr="0016707C" w:rsidRDefault="00771710" w:rsidP="00014CE9">
      <w:pPr>
        <w:spacing w:after="0" w:line="240" w:lineRule="auto"/>
        <w:ind w:firstLine="720"/>
        <w:jc w:val="both"/>
        <w:rPr>
          <w:rFonts w:ascii="Times New Roman" w:eastAsia="Times New Roman" w:hAnsi="Times New Roman" w:cs="Times New Roman"/>
          <w:sz w:val="24"/>
          <w:szCs w:val="24"/>
        </w:rPr>
      </w:pPr>
      <w:r w:rsidRPr="0016707C">
        <w:rPr>
          <w:rFonts w:ascii="Times New Roman" w:eastAsia="Times New Roman" w:hAnsi="Times New Roman" w:cs="Times New Roman"/>
          <w:sz w:val="24"/>
          <w:szCs w:val="24"/>
        </w:rPr>
        <w:t>Iznimno, korisnici koji predaju potpuni zahtjev tijekom veljače 2026. godine ostvaruju pravo s početkom kalendarske godine.</w:t>
      </w:r>
    </w:p>
    <w:p w14:paraId="3EEF2BFA"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Isplata novčane naknade vrši se na temelju rješenja Upravnog odjela. </w:t>
      </w:r>
    </w:p>
    <w:p w14:paraId="7876DAD3"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Prije izdavanja rješenja, a nakon što je utvrđeno da podnositelj zahtjeva ostvaruje pravo na naknadu, podnositelj zahtjeva je dužan </w:t>
      </w:r>
      <w:r w:rsidRPr="00094AEA">
        <w:rPr>
          <w:rFonts w:ascii="Times New Roman" w:eastAsia="Times New Roman" w:hAnsi="Times New Roman" w:cs="Times New Roman"/>
          <w:sz w:val="24"/>
          <w:szCs w:val="24"/>
        </w:rPr>
        <w:t xml:space="preserve">potpisati i kod javnog bilježnika ovjeriti bjanko zadužnicu kao instrument osiguranja prisilne naplate sredstava u slučaju kada se utvrdi da je naknada isplaćena na temelju neistinitih  i netočnih podataka, odnosno dokaza.  </w:t>
      </w:r>
    </w:p>
    <w:p w14:paraId="02B5DC06" w14:textId="77777777" w:rsidR="00014CE9" w:rsidRPr="00D47DA0" w:rsidRDefault="00014CE9" w:rsidP="00014CE9">
      <w:pPr>
        <w:spacing w:after="0" w:line="240" w:lineRule="auto"/>
        <w:ind w:firstLine="720"/>
        <w:jc w:val="both"/>
        <w:rPr>
          <w:rFonts w:ascii="Times New Roman" w:eastAsia="Times New Roman" w:hAnsi="Times New Roman" w:cs="Times New Roman"/>
          <w:b/>
          <w:sz w:val="24"/>
          <w:szCs w:val="24"/>
        </w:rPr>
      </w:pPr>
    </w:p>
    <w:p w14:paraId="15C67FF7"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r w:rsidRPr="00D47DA0">
        <w:rPr>
          <w:rFonts w:ascii="Times New Roman" w:eastAsia="Times New Roman" w:hAnsi="Times New Roman" w:cs="Times New Roman"/>
          <w:b/>
          <w:sz w:val="24"/>
          <w:szCs w:val="24"/>
        </w:rPr>
        <w:t>Članak 12.</w:t>
      </w:r>
    </w:p>
    <w:p w14:paraId="7B27D988"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Novčana naknada isplaćuje se mjesečno, po pravomoćnosti i izvršnosti rješenja iz prethodnog stavka.</w:t>
      </w:r>
    </w:p>
    <w:p w14:paraId="42D12D18"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Novčana naknada se isplaćuje umirovljeniku osobno, njegovom punomoćniku na temelju ovjerene punomoći ili skrbniku ako mu je određen skrbnik.   </w:t>
      </w:r>
    </w:p>
    <w:p w14:paraId="6DBBC0C4"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Nakon ostvarenog prava na novčanu naknadu, korisnik naknade može se i odreći prava na ovu naknadu.</w:t>
      </w:r>
    </w:p>
    <w:p w14:paraId="56DF113E"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p>
    <w:p w14:paraId="46A5630C" w14:textId="77777777" w:rsidR="00014CE9" w:rsidRPr="00D47DA0" w:rsidRDefault="00014CE9" w:rsidP="00014CE9">
      <w:pPr>
        <w:spacing w:after="0" w:line="240" w:lineRule="auto"/>
        <w:jc w:val="center"/>
        <w:rPr>
          <w:rFonts w:ascii="Times New Roman" w:eastAsia="Times New Roman" w:hAnsi="Times New Roman" w:cs="Times New Roman"/>
          <w:sz w:val="24"/>
          <w:szCs w:val="24"/>
        </w:rPr>
      </w:pPr>
      <w:r w:rsidRPr="00D47DA0">
        <w:rPr>
          <w:rFonts w:ascii="Times New Roman" w:eastAsia="Times New Roman" w:hAnsi="Times New Roman" w:cs="Times New Roman"/>
          <w:b/>
          <w:sz w:val="24"/>
          <w:szCs w:val="24"/>
        </w:rPr>
        <w:t>Članak 13.</w:t>
      </w:r>
    </w:p>
    <w:p w14:paraId="51D58FEF"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Umirovljeniku kojem su prestali uvjeti za ostvarivanje prava na novčanu naknadu obustavit će se isplata naknade odmah po saznanju da više ne ostvaruje pravo na ovu naknadu, te je dužan primljene, a nepripadajuće novčane iznose, vratiti u roku kojeg odredi Upravni odjel. </w:t>
      </w:r>
    </w:p>
    <w:p w14:paraId="08FFB618"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Ukoliko se ne postupi kako je određeno u stavku 1. ovog članka, povrat nepripadajućeg novčanog iznosa ostvarit će se aktiviranjem bjanko zadužnice.</w:t>
      </w:r>
    </w:p>
    <w:p w14:paraId="54F96A45"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p>
    <w:p w14:paraId="7F6EB1B4"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r w:rsidRPr="00D47DA0">
        <w:rPr>
          <w:rFonts w:ascii="Times New Roman" w:eastAsia="Times New Roman" w:hAnsi="Times New Roman" w:cs="Times New Roman"/>
          <w:b/>
          <w:sz w:val="24"/>
          <w:szCs w:val="24"/>
        </w:rPr>
        <w:t>Članak 14.</w:t>
      </w:r>
    </w:p>
    <w:p w14:paraId="54A44205" w14:textId="77777777" w:rsidR="00014CE9" w:rsidRPr="00D47DA0" w:rsidRDefault="00014CE9" w:rsidP="00014CE9">
      <w:pPr>
        <w:spacing w:after="0" w:line="240" w:lineRule="auto"/>
        <w:ind w:firstLine="720"/>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Svi dokumenti koji se prilažu kao dokaz u provedbi ove Odluke moraju biti na hrvatskom jeziku i latiničnom pismu ili prevedeni na hrvatski jezik od ovlaštenog prevoditelja. </w:t>
      </w:r>
    </w:p>
    <w:p w14:paraId="3C85AEEE" w14:textId="77777777" w:rsidR="00014CE9" w:rsidRPr="00D47DA0" w:rsidRDefault="00014CE9" w:rsidP="00014CE9">
      <w:pPr>
        <w:spacing w:after="0" w:line="240" w:lineRule="auto"/>
        <w:jc w:val="center"/>
        <w:rPr>
          <w:rFonts w:ascii="Times New Roman" w:eastAsia="Times New Roman" w:hAnsi="Times New Roman" w:cs="Times New Roman"/>
          <w:b/>
          <w:sz w:val="24"/>
          <w:szCs w:val="24"/>
        </w:rPr>
      </w:pPr>
    </w:p>
    <w:p w14:paraId="6F94B6A0" w14:textId="77777777" w:rsidR="00014CE9" w:rsidRPr="00D47DA0" w:rsidRDefault="00014CE9" w:rsidP="00014CE9">
      <w:pPr>
        <w:spacing w:after="0" w:line="240" w:lineRule="auto"/>
        <w:jc w:val="center"/>
        <w:rPr>
          <w:rFonts w:ascii="Times New Roman" w:eastAsia="Times New Roman" w:hAnsi="Times New Roman" w:cs="Times New Roman"/>
          <w:sz w:val="24"/>
          <w:szCs w:val="24"/>
        </w:rPr>
      </w:pPr>
      <w:r w:rsidRPr="00D47DA0">
        <w:rPr>
          <w:rFonts w:ascii="Times New Roman" w:eastAsia="Times New Roman" w:hAnsi="Times New Roman" w:cs="Times New Roman"/>
          <w:b/>
          <w:sz w:val="24"/>
          <w:szCs w:val="24"/>
        </w:rPr>
        <w:t>Članak 15.</w:t>
      </w:r>
    </w:p>
    <w:p w14:paraId="372F13FB" w14:textId="0B3FE322" w:rsidR="00014CE9" w:rsidRPr="00D47DA0" w:rsidRDefault="00014CE9" w:rsidP="00014CE9">
      <w:pPr>
        <w:spacing w:after="0" w:line="240" w:lineRule="auto"/>
        <w:ind w:firstLine="709"/>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 xml:space="preserve">Ova Odluka </w:t>
      </w:r>
      <w:r>
        <w:rPr>
          <w:rFonts w:ascii="Times New Roman" w:eastAsia="Times New Roman" w:hAnsi="Times New Roman" w:cs="Times New Roman"/>
          <w:sz w:val="24"/>
          <w:szCs w:val="24"/>
        </w:rPr>
        <w:t>stupa na snagu</w:t>
      </w:r>
      <w:r w:rsidRPr="00D47D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prvog dana od dana objave</w:t>
      </w:r>
      <w:r w:rsidRPr="00D47D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u </w:t>
      </w:r>
      <w:r w:rsidRPr="00D47DA0">
        <w:rPr>
          <w:rFonts w:ascii="Times New Roman" w:eastAsia="Times New Roman" w:hAnsi="Times New Roman" w:cs="Times New Roman"/>
          <w:sz w:val="24"/>
          <w:szCs w:val="24"/>
        </w:rPr>
        <w:t>„Službenom glasniku Grada Poreča-Parenzo“</w:t>
      </w:r>
      <w:r w:rsidR="0078377C">
        <w:rPr>
          <w:rFonts w:ascii="Times New Roman" w:eastAsia="Times New Roman" w:hAnsi="Times New Roman" w:cs="Times New Roman"/>
          <w:sz w:val="24"/>
          <w:szCs w:val="24"/>
        </w:rPr>
        <w:t>.</w:t>
      </w:r>
    </w:p>
    <w:p w14:paraId="241E67C4" w14:textId="77777777" w:rsidR="00014CE9" w:rsidRPr="00D47DA0" w:rsidRDefault="00014CE9" w:rsidP="00014CE9">
      <w:pPr>
        <w:spacing w:after="0" w:line="240" w:lineRule="auto"/>
        <w:jc w:val="both"/>
        <w:rPr>
          <w:rFonts w:ascii="Times New Roman" w:eastAsia="Times New Roman" w:hAnsi="Times New Roman" w:cs="Times New Roman"/>
          <w:sz w:val="24"/>
          <w:szCs w:val="24"/>
        </w:rPr>
      </w:pPr>
      <w:r w:rsidRPr="00D47DA0">
        <w:rPr>
          <w:rFonts w:ascii="Times New Roman" w:eastAsia="Times New Roman" w:hAnsi="Times New Roman" w:cs="Times New Roman"/>
          <w:sz w:val="24"/>
          <w:szCs w:val="24"/>
        </w:rPr>
        <w:tab/>
      </w:r>
      <w:r w:rsidRPr="00D47DA0">
        <w:rPr>
          <w:rFonts w:ascii="Times New Roman" w:eastAsia="Times New Roman" w:hAnsi="Times New Roman" w:cs="Times New Roman"/>
          <w:sz w:val="24"/>
          <w:szCs w:val="24"/>
        </w:rPr>
        <w:tab/>
      </w:r>
      <w:r w:rsidRPr="00D47DA0">
        <w:rPr>
          <w:rFonts w:ascii="Times New Roman" w:eastAsia="Times New Roman" w:hAnsi="Times New Roman" w:cs="Times New Roman"/>
          <w:sz w:val="24"/>
          <w:szCs w:val="24"/>
        </w:rPr>
        <w:tab/>
      </w:r>
      <w:r w:rsidRPr="00D47DA0">
        <w:rPr>
          <w:rFonts w:ascii="Times New Roman" w:eastAsia="Times New Roman" w:hAnsi="Times New Roman" w:cs="Times New Roman"/>
          <w:sz w:val="24"/>
          <w:szCs w:val="24"/>
        </w:rPr>
        <w:tab/>
      </w:r>
      <w:r w:rsidRPr="00D47DA0">
        <w:rPr>
          <w:rFonts w:ascii="Times New Roman" w:eastAsia="Times New Roman" w:hAnsi="Times New Roman" w:cs="Times New Roman"/>
          <w:sz w:val="24"/>
          <w:szCs w:val="24"/>
        </w:rPr>
        <w:tab/>
      </w:r>
      <w:r w:rsidRPr="00D47DA0">
        <w:rPr>
          <w:rFonts w:ascii="Times New Roman" w:eastAsia="Times New Roman" w:hAnsi="Times New Roman" w:cs="Times New Roman"/>
          <w:sz w:val="24"/>
          <w:szCs w:val="24"/>
        </w:rPr>
        <w:tab/>
      </w:r>
      <w:r w:rsidRPr="00D47DA0">
        <w:rPr>
          <w:rFonts w:ascii="Times New Roman" w:eastAsia="Times New Roman" w:hAnsi="Times New Roman" w:cs="Times New Roman"/>
          <w:sz w:val="24"/>
          <w:szCs w:val="24"/>
        </w:rPr>
        <w:tab/>
        <w:t xml:space="preserve">                   </w:t>
      </w:r>
    </w:p>
    <w:p w14:paraId="3D7F8D0A" w14:textId="77777777" w:rsidR="00014CE9" w:rsidRPr="00E4544E" w:rsidRDefault="00014CE9" w:rsidP="00014CE9">
      <w:pPr>
        <w:spacing w:after="0" w:line="240" w:lineRule="auto"/>
        <w:ind w:left="5040" w:firstLine="720"/>
        <w:jc w:val="both"/>
        <w:rPr>
          <w:rFonts w:ascii="Times New Roman" w:eastAsia="Times New Roman" w:hAnsi="Times New Roman" w:cs="Times New Roman"/>
          <w:bCs/>
          <w:sz w:val="24"/>
          <w:szCs w:val="24"/>
        </w:rPr>
      </w:pPr>
      <w:r w:rsidRPr="00E4544E">
        <w:rPr>
          <w:rFonts w:ascii="Times New Roman" w:eastAsia="Times New Roman" w:hAnsi="Times New Roman" w:cs="Times New Roman"/>
          <w:bCs/>
          <w:sz w:val="24"/>
          <w:szCs w:val="24"/>
        </w:rPr>
        <w:t xml:space="preserve">     GRADONAČELNIK</w:t>
      </w:r>
      <w:r w:rsidRPr="00E4544E">
        <w:rPr>
          <w:rFonts w:ascii="Times New Roman" w:eastAsia="Times New Roman" w:hAnsi="Times New Roman" w:cs="Times New Roman"/>
          <w:bCs/>
          <w:sz w:val="24"/>
          <w:szCs w:val="24"/>
        </w:rPr>
        <w:tab/>
        <w:t xml:space="preserve">                   </w:t>
      </w:r>
    </w:p>
    <w:p w14:paraId="6152935F" w14:textId="77777777" w:rsidR="00014CE9" w:rsidRDefault="00014CE9" w:rsidP="00014CE9">
      <w:pPr>
        <w:spacing w:after="0" w:line="240" w:lineRule="auto"/>
        <w:ind w:left="5040" w:firstLine="720"/>
        <w:jc w:val="both"/>
        <w:rPr>
          <w:rFonts w:ascii="Times New Roman" w:eastAsia="Times New Roman" w:hAnsi="Times New Roman" w:cs="Times New Roman"/>
          <w:bCs/>
          <w:sz w:val="24"/>
          <w:szCs w:val="24"/>
        </w:rPr>
      </w:pPr>
      <w:r w:rsidRPr="00E4544E">
        <w:rPr>
          <w:rFonts w:ascii="Times New Roman" w:eastAsia="Times New Roman" w:hAnsi="Times New Roman" w:cs="Times New Roman"/>
          <w:bCs/>
          <w:sz w:val="24"/>
          <w:szCs w:val="24"/>
        </w:rPr>
        <w:t xml:space="preserve">            Loris Peršurić</w:t>
      </w:r>
      <w:r w:rsidRPr="00E4544E">
        <w:rPr>
          <w:rFonts w:ascii="Times New Roman" w:eastAsia="Times New Roman" w:hAnsi="Times New Roman" w:cs="Times New Roman"/>
          <w:bCs/>
          <w:sz w:val="24"/>
          <w:szCs w:val="24"/>
        </w:rPr>
        <w:tab/>
      </w:r>
    </w:p>
    <w:p w14:paraId="37EC7C14" w14:textId="77777777" w:rsidR="00B20B3B" w:rsidRDefault="00B20B3B"/>
    <w:sectPr w:rsidR="00B20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E9"/>
    <w:rsid w:val="00014CE9"/>
    <w:rsid w:val="00094AEA"/>
    <w:rsid w:val="0016707C"/>
    <w:rsid w:val="002D0467"/>
    <w:rsid w:val="0035717F"/>
    <w:rsid w:val="00605D18"/>
    <w:rsid w:val="00683A31"/>
    <w:rsid w:val="00771710"/>
    <w:rsid w:val="0078377C"/>
    <w:rsid w:val="00944FE2"/>
    <w:rsid w:val="00B20B3B"/>
    <w:rsid w:val="00B70369"/>
    <w:rsid w:val="00B93AA7"/>
    <w:rsid w:val="00BE60FF"/>
    <w:rsid w:val="00CA0D51"/>
    <w:rsid w:val="00D85154"/>
    <w:rsid w:val="00DA43C0"/>
    <w:rsid w:val="00F15AFB"/>
    <w:rsid w:val="00F50722"/>
    <w:rsid w:val="00F557FD"/>
    <w:rsid w:val="00F7433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78DE7"/>
  <w15:chartTrackingRefBased/>
  <w15:docId w15:val="{40554B88-0DB2-430B-A879-EBB00AF61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CE9"/>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orec.hr" TargetMode="External"/><Relationship Id="rId4" Type="http://schemas.openxmlformats.org/officeDocument/2006/relationships/image" Target="media/image1.w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4</Pages>
  <Words>1541</Words>
  <Characters>8785</Characters>
  <Application>Microsoft Office Word</Application>
  <DocSecurity>0</DocSecurity>
  <Lines>73</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 Kocijančić</dc:creator>
  <cp:keywords/>
  <dc:description/>
  <cp:lastModifiedBy>Manuela Krepčić</cp:lastModifiedBy>
  <cp:revision>18</cp:revision>
  <cp:lastPrinted>2026-01-07T12:46:00Z</cp:lastPrinted>
  <dcterms:created xsi:type="dcterms:W3CDTF">2021-12-27T11:58:00Z</dcterms:created>
  <dcterms:modified xsi:type="dcterms:W3CDTF">2026-01-07T13:07:00Z</dcterms:modified>
</cp:coreProperties>
</file>